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4"/>
        <w:tblW w:w="9776" w:type="dxa"/>
        <w:tblLook w:val="04A0" w:firstRow="1" w:lastRow="0" w:firstColumn="1" w:lastColumn="0" w:noHBand="0" w:noVBand="1"/>
      </w:tblPr>
      <w:tblGrid>
        <w:gridCol w:w="9776"/>
      </w:tblGrid>
      <w:tr w:rsidR="002D1663" w14:paraId="3A972472" w14:textId="77777777" w:rsidTr="002D1663">
        <w:tc>
          <w:tcPr>
            <w:tcW w:w="9776" w:type="dxa"/>
            <w:vAlign w:val="center"/>
          </w:tcPr>
          <w:p w14:paraId="4BDB63F9" w14:textId="6E252380" w:rsidR="002D1663" w:rsidRPr="002D1663" w:rsidRDefault="002D1663" w:rsidP="002D1663">
            <w:pPr>
              <w:spacing w:beforeLines="50" w:before="156" w:afterLines="50" w:after="156"/>
              <w:jc w:val="center"/>
              <w:rPr>
                <w:sz w:val="48"/>
                <w:szCs w:val="48"/>
              </w:rPr>
            </w:pPr>
            <w:bookmarkStart w:id="0" w:name="_Hlk54203662"/>
            <w:r w:rsidRPr="002D1663">
              <w:rPr>
                <w:rFonts w:ascii="楷体" w:eastAsia="楷体" w:hAnsi="楷体" w:hint="eastAsia"/>
                <w:color w:val="000080"/>
                <w:sz w:val="48"/>
                <w:szCs w:val="48"/>
              </w:rPr>
              <w:t>中华人民共和国未成年人保护法</w:t>
            </w:r>
          </w:p>
        </w:tc>
      </w:tr>
      <w:tr w:rsidR="002D1663" w14:paraId="194D6A9A" w14:textId="77777777" w:rsidTr="002D1663">
        <w:trPr>
          <w:trHeight w:val="7303"/>
        </w:trPr>
        <w:tc>
          <w:tcPr>
            <w:tcW w:w="9776" w:type="dxa"/>
            <w:tcBorders>
              <w:bottom w:val="single" w:sz="4" w:space="0" w:color="auto"/>
            </w:tcBorders>
          </w:tcPr>
          <w:p w14:paraId="554B9AD0" w14:textId="28B59634" w:rsidR="006E315D" w:rsidRDefault="006E315D" w:rsidP="006E315D">
            <w:pPr>
              <w:pStyle w:val="a3"/>
              <w:shd w:val="clear" w:color="auto" w:fill="FFFFFF"/>
              <w:spacing w:beforeLines="50" w:before="156" w:beforeAutospacing="0" w:after="0" w:afterAutospacing="0"/>
              <w:jc w:val="center"/>
              <w:rPr>
                <w:color w:val="FF0000"/>
                <w:sz w:val="21"/>
                <w:szCs w:val="21"/>
              </w:rPr>
            </w:pPr>
            <w:r>
              <w:rPr>
                <w:rFonts w:hint="eastAsia"/>
                <w:color w:val="FF0000"/>
                <w:sz w:val="21"/>
                <w:szCs w:val="21"/>
              </w:rPr>
              <w:t>（本文是有针对性朗读）</w:t>
            </w:r>
          </w:p>
          <w:p w14:paraId="5DBF5B6D" w14:textId="07D01894" w:rsidR="002D1663" w:rsidRPr="002D1663" w:rsidRDefault="002D1663" w:rsidP="009B1AA2">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第一条　为了保护未成年人身心健康，保障未成年人合法权益，促进未成年人德智体美劳全面发展，培养有理想、有道德、有文化、有纪律的社会主义建设者和接班人，培养担当民族复兴大任的时代新人，根据宪法，制定本法。</w:t>
            </w:r>
          </w:p>
          <w:p w14:paraId="11235C1D" w14:textId="64BBC0D0" w:rsidR="002D1663" w:rsidRPr="002D1663" w:rsidRDefault="002D1663" w:rsidP="009B1AA2">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第二条　本法所称未成年人是指未满十八周岁的公民。</w:t>
            </w:r>
          </w:p>
          <w:p w14:paraId="14916D26"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第三条　国家保障未成年人的生存权、发展权、受保护权、参与权等权利。</w:t>
            </w:r>
          </w:p>
          <w:p w14:paraId="23A740CB" w14:textId="34DDBC73"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未成年人依法平等地享有各项权利，不因本人及其父母或者其他监护人的民族、种族、性别、户籍、职业、宗教信仰、教育程度、家庭状况、身心健康状况等受到歧视。</w:t>
            </w:r>
          </w:p>
          <w:p w14:paraId="05010416"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第四条　保护未成年人，应当坚持最有利于未成年人的原则。处理涉及未成年人事项，应当符合下列要求：</w:t>
            </w:r>
          </w:p>
          <w:p w14:paraId="13067E43"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（一）给予未成年人特殊、优先保护；</w:t>
            </w:r>
          </w:p>
          <w:p w14:paraId="7B2681A4"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（二）尊重未成年人人格尊严；</w:t>
            </w:r>
          </w:p>
          <w:p w14:paraId="0F485E5A"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（三）保护未成年人隐私权和个人信息；</w:t>
            </w:r>
          </w:p>
          <w:p w14:paraId="66585A37"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（四）适应未成年人身心健康发展的规律和特点；</w:t>
            </w:r>
          </w:p>
          <w:p w14:paraId="6689E0AC"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（五）听取未成年人的意见；</w:t>
            </w:r>
          </w:p>
          <w:p w14:paraId="527D0784"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（六）保护与教育相结合。</w:t>
            </w:r>
          </w:p>
          <w:p w14:paraId="21963569"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第五条　国家、社会、学校和家</w:t>
            </w:r>
            <w:r w:rsidRPr="002840F8">
              <w:rPr>
                <w:rFonts w:hint="eastAsia"/>
                <w:color w:val="FF0000"/>
                <w:sz w:val="21"/>
                <w:szCs w:val="21"/>
              </w:rPr>
              <w:t>庭应当对未成年人进行理想教育、道德教育、科学教育、文化教育、法治教育、国家安全教育、健康教育、劳动教育，加强爱国主义、集体主义和中国特色社会主义的教育，培养爱祖国、爱人民、爱劳动、爱科学、爱社会主义的公德，抵制资本主义、封建主义和其他腐朽思想的侵蚀，引导未成年人树立和践行社会主义核心价值观。</w:t>
            </w:r>
          </w:p>
          <w:p w14:paraId="16F13D29"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 xml:space="preserve">第十条　</w:t>
            </w:r>
            <w:r w:rsidRPr="002840F8">
              <w:rPr>
                <w:rFonts w:hint="eastAsia"/>
                <w:color w:val="FF0000"/>
                <w:sz w:val="21"/>
                <w:szCs w:val="21"/>
              </w:rPr>
              <w:t>共产主义青年团、妇女联合会、工会、残疾人联合会、关心下一代工作委员会、青年联合会、学生联合会、少年先锋队以及其他人民团体、有关社会组织，应当协助各级人民政府及其有关部门、人民检察院、人民法院做好未成年人保护工作，维护未成年人合法权益。</w:t>
            </w:r>
          </w:p>
          <w:p w14:paraId="7954A3E5" w14:textId="77777777" w:rsidR="002D1663" w:rsidRPr="006E315D"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6E315D">
              <w:rPr>
                <w:rFonts w:hint="eastAsia"/>
                <w:color w:val="FF0000"/>
                <w:sz w:val="21"/>
                <w:szCs w:val="21"/>
              </w:rPr>
              <w:t>第十五条　未成年人的父母或者其他监护人应当学习家庭教育知识，接受家庭教育指导，创造良好、和睦、文明的家庭环境。</w:t>
            </w:r>
          </w:p>
          <w:p w14:paraId="3F208FD0"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共同生活的其他成年家庭成员应当协助未成年人的父母或者其他监护人抚养、教育和保护未成年人。</w:t>
            </w:r>
          </w:p>
          <w:p w14:paraId="5F39EFB5" w14:textId="77777777" w:rsidR="002D1663" w:rsidRPr="006E315D"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6E315D">
              <w:rPr>
                <w:rFonts w:hint="eastAsia"/>
                <w:color w:val="FF0000"/>
                <w:sz w:val="21"/>
                <w:szCs w:val="21"/>
              </w:rPr>
              <w:t>第十六条　未成年人的父母或者其他监护人应当履行下列监护职责：</w:t>
            </w:r>
          </w:p>
          <w:p w14:paraId="4CADE817"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（一）为未成年人提供生活、健康、安全等方面的保障；</w:t>
            </w:r>
          </w:p>
          <w:p w14:paraId="46ADA56E"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（二）关注未成年人的生理、心理状况和情感需求；</w:t>
            </w:r>
          </w:p>
          <w:p w14:paraId="0EB03618"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（三）教育和引导未成年人遵纪守法、勤俭节约，养成良好的思想品德和行为习惯；</w:t>
            </w:r>
          </w:p>
          <w:p w14:paraId="1917F4FD"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（四）对未成年人进行安全教育，提高未成年人的自我保护意识和能力；</w:t>
            </w:r>
          </w:p>
          <w:p w14:paraId="471E3F36"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（五）尊重未成年人受教育的权利，保障适龄未成年人依法接受并完成义务教育；</w:t>
            </w:r>
          </w:p>
          <w:p w14:paraId="6E6BE862" w14:textId="77777777" w:rsidR="002D1663" w:rsidRPr="006E315D" w:rsidRDefault="002D1663" w:rsidP="002840F8">
            <w:pPr>
              <w:pStyle w:val="a3"/>
              <w:shd w:val="clear" w:color="auto" w:fill="FFFFFF"/>
              <w:spacing w:before="0" w:beforeAutospacing="0" w:after="0" w:afterAutospacing="0"/>
              <w:ind w:firstLineChars="200" w:firstLine="404"/>
              <w:rPr>
                <w:color w:val="FF0000"/>
                <w:spacing w:val="-4"/>
                <w:sz w:val="21"/>
                <w:szCs w:val="21"/>
              </w:rPr>
            </w:pPr>
            <w:r w:rsidRPr="006E315D">
              <w:rPr>
                <w:rFonts w:hint="eastAsia"/>
                <w:color w:val="FF0000"/>
                <w:spacing w:val="-4"/>
                <w:sz w:val="21"/>
                <w:szCs w:val="21"/>
              </w:rPr>
              <w:t>（六）保障未成年人休息、娱乐和体育锻炼的时间，引导未成年人进行有益身心健康的活动；</w:t>
            </w:r>
          </w:p>
          <w:p w14:paraId="3CBEFBC7"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（七）妥善管理和保护未成年人的财产；</w:t>
            </w:r>
          </w:p>
          <w:p w14:paraId="05CDC4A8"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（八）依法代理未成年人实施民事法律行为；</w:t>
            </w:r>
          </w:p>
          <w:p w14:paraId="41FE1FD2"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（九）预防和制止未成年人的不良行为和违法犯罪行为，并进行合理管教；</w:t>
            </w:r>
          </w:p>
          <w:p w14:paraId="4D179D5F"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（十）其他应当履行的监护职责。</w:t>
            </w:r>
          </w:p>
          <w:p w14:paraId="1DFD1670" w14:textId="77777777" w:rsidR="002D1663" w:rsidRPr="006E315D"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6E315D">
              <w:rPr>
                <w:rFonts w:hint="eastAsia"/>
                <w:color w:val="FF0000"/>
                <w:sz w:val="21"/>
                <w:szCs w:val="21"/>
              </w:rPr>
              <w:lastRenderedPageBreak/>
              <w:t>第十七条　未成年人的父母或者其他监护人不得实施下列行为：</w:t>
            </w:r>
          </w:p>
          <w:p w14:paraId="115280C3"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（一）虐待、遗弃、非法送养未成年人或者对未成年人实施家庭暴力；</w:t>
            </w:r>
          </w:p>
          <w:p w14:paraId="2522638D"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（二）放任、教唆或者利用未成年人实施违法犯罪行为；</w:t>
            </w:r>
          </w:p>
          <w:p w14:paraId="3351E03B"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（三）放任、唆使未成年人参与邪教、迷信活动或者接受恐怖主义、分裂主义、极端主义等侵害；</w:t>
            </w:r>
          </w:p>
          <w:p w14:paraId="67140043" w14:textId="77777777" w:rsidR="002D1663" w:rsidRPr="006E315D" w:rsidRDefault="002D1663" w:rsidP="002840F8">
            <w:pPr>
              <w:pStyle w:val="a3"/>
              <w:shd w:val="clear" w:color="auto" w:fill="FFFFFF"/>
              <w:spacing w:before="0" w:beforeAutospacing="0" w:after="0" w:afterAutospacing="0"/>
              <w:ind w:firstLineChars="200" w:firstLine="404"/>
              <w:rPr>
                <w:color w:val="FF0000"/>
                <w:spacing w:val="-4"/>
                <w:sz w:val="21"/>
                <w:szCs w:val="21"/>
              </w:rPr>
            </w:pPr>
            <w:r w:rsidRPr="006E315D">
              <w:rPr>
                <w:rFonts w:hint="eastAsia"/>
                <w:color w:val="FF0000"/>
                <w:spacing w:val="-4"/>
                <w:sz w:val="21"/>
                <w:szCs w:val="21"/>
              </w:rPr>
              <w:t>（四）放任、唆使未成年人吸烟（含电子烟，下同）、饮酒、赌博、流浪乞讨或者欺凌他人；</w:t>
            </w:r>
          </w:p>
          <w:p w14:paraId="055AF976"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（五）放任或者迫使应当接受义务教育的未成年人失学、辍学；</w:t>
            </w:r>
          </w:p>
          <w:p w14:paraId="0E20E5A8"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（六）放任未成年人沉迷网络，接触危害或者可能影响其身心健康的图书、报刊、电影、广播电视节目、音像制品、电子出版物和网络信息等；</w:t>
            </w:r>
          </w:p>
          <w:p w14:paraId="1F1723F1"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（七）放任未成年人进入营业性娱乐场所、酒吧、互联网上网服务营业场所等不适宜未成年人活动的场所；</w:t>
            </w:r>
          </w:p>
          <w:p w14:paraId="55CA9A15"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（八）允许或者迫使未成年人从事国家规定以外的劳动；</w:t>
            </w:r>
          </w:p>
          <w:p w14:paraId="5886070C"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（九）允许、迫使未成年人结婚或者为未成年人订立婚约；</w:t>
            </w:r>
          </w:p>
          <w:p w14:paraId="28C93505"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（十）违法处分、侵吞未成年人的财产或者利用未成年人牟取不正当利益；</w:t>
            </w:r>
          </w:p>
          <w:p w14:paraId="4A03DC9A" w14:textId="77777777" w:rsidR="002D1663" w:rsidRPr="006E315D" w:rsidRDefault="002D1663" w:rsidP="002840F8">
            <w:pPr>
              <w:pStyle w:val="a3"/>
              <w:shd w:val="clear" w:color="auto" w:fill="FFFFFF"/>
              <w:spacing w:before="0" w:beforeAutospacing="0" w:after="0" w:afterAutospacing="0"/>
              <w:ind w:firstLineChars="200" w:firstLine="404"/>
              <w:rPr>
                <w:color w:val="FF0000"/>
                <w:spacing w:val="-4"/>
                <w:sz w:val="21"/>
                <w:szCs w:val="21"/>
              </w:rPr>
            </w:pPr>
            <w:r w:rsidRPr="006E315D">
              <w:rPr>
                <w:rFonts w:hint="eastAsia"/>
                <w:color w:val="FF0000"/>
                <w:spacing w:val="-4"/>
                <w:sz w:val="21"/>
                <w:szCs w:val="21"/>
              </w:rPr>
              <w:t>（十一）其他侵犯未成年人身心健康、财产权益或者不依法履行未成年人保护义务的行为。</w:t>
            </w:r>
          </w:p>
          <w:p w14:paraId="2FC94973"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 xml:space="preserve">第二十一条　</w:t>
            </w:r>
            <w:r w:rsidRPr="002840F8">
              <w:rPr>
                <w:rFonts w:hint="eastAsia"/>
                <w:color w:val="FF0000"/>
                <w:sz w:val="21"/>
                <w:szCs w:val="21"/>
              </w:rPr>
              <w:t>未成年人的父母或者其他监护人不得使未满八周岁或者由于身体、心理原因需要特别照顾的未成年人处于无人看护状态，或者将其交由无民事行为能力、限制民事行为能力、患有严重传染性疾病或者其他不适宜的人员临时照护。</w:t>
            </w:r>
          </w:p>
          <w:p w14:paraId="58138E1A"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未成年人的父母或者其他监护人不得使未满十六周岁的未成年人脱离监护单独生活。</w:t>
            </w:r>
          </w:p>
          <w:p w14:paraId="10CC5ED4" w14:textId="56185936" w:rsidR="002D1663" w:rsidRPr="002840F8" w:rsidRDefault="002D1663" w:rsidP="006E315D">
            <w:pPr>
              <w:pStyle w:val="a3"/>
              <w:shd w:val="clear" w:color="auto" w:fill="FFFFFF"/>
              <w:spacing w:beforeLines="50" w:before="156" w:beforeAutospacing="0" w:after="0" w:afterAutospacing="0"/>
              <w:ind w:firstLineChars="200" w:firstLine="420"/>
              <w:rPr>
                <w:color w:val="FF0000"/>
                <w:sz w:val="21"/>
                <w:szCs w:val="21"/>
              </w:rPr>
            </w:pPr>
            <w:r w:rsidRPr="002840F8">
              <w:rPr>
                <w:rFonts w:hint="eastAsia"/>
                <w:color w:val="333333"/>
                <w:sz w:val="21"/>
                <w:szCs w:val="21"/>
              </w:rPr>
              <w:t xml:space="preserve">第二十二条　</w:t>
            </w:r>
            <w:r w:rsidRPr="002840F8">
              <w:rPr>
                <w:rFonts w:hint="eastAsia"/>
                <w:color w:val="FF0000"/>
                <w:sz w:val="21"/>
                <w:szCs w:val="21"/>
              </w:rPr>
              <w:t>具有下列情形之一的，不得作为被委托人：</w:t>
            </w:r>
          </w:p>
          <w:p w14:paraId="0B5EA8AF"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（一）曾实施性侵害、虐待、遗弃、拐卖、暴力伤害等违法犯罪行为；</w:t>
            </w:r>
          </w:p>
          <w:p w14:paraId="497A07DB"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（二）有吸毒、酗酒、赌博等恶习；</w:t>
            </w:r>
          </w:p>
          <w:p w14:paraId="698C44EE"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（三）曾拒不履行或者长期怠于履行监护、照护职责；</w:t>
            </w:r>
          </w:p>
          <w:p w14:paraId="453D5FA3"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（四）其他不适宜担任被委托人的情形。</w:t>
            </w:r>
          </w:p>
          <w:p w14:paraId="4B52F78E"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 xml:space="preserve">第二十四条　</w:t>
            </w:r>
            <w:r w:rsidRPr="002840F8">
              <w:rPr>
                <w:rFonts w:hint="eastAsia"/>
                <w:color w:val="FF0000"/>
                <w:sz w:val="21"/>
                <w:szCs w:val="21"/>
              </w:rPr>
              <w:t>未成年人的父母离婚时，应当妥善处理未成年子女的抚养、教育、探望、财产等事宜，听取有表达意愿能力未成年人的意见。不得以抢夺、藏匿未成年子女等方式争夺抚养权。</w:t>
            </w:r>
          </w:p>
          <w:p w14:paraId="5DBC0CBB" w14:textId="168BAF48" w:rsidR="002D1663" w:rsidRPr="002840F8" w:rsidRDefault="002D1663" w:rsidP="006E315D">
            <w:pPr>
              <w:pStyle w:val="a3"/>
              <w:shd w:val="clear" w:color="auto" w:fill="FFFFFF"/>
              <w:spacing w:before="0" w:beforeAutospacing="0" w:after="0" w:afterAutospacing="0"/>
              <w:ind w:firstLineChars="200" w:firstLine="420"/>
              <w:rPr>
                <w:color w:val="333333"/>
                <w:sz w:val="21"/>
                <w:szCs w:val="21"/>
              </w:rPr>
            </w:pPr>
            <w:r w:rsidRPr="002840F8">
              <w:rPr>
                <w:rFonts w:hint="eastAsia"/>
                <w:color w:val="FF0000"/>
                <w:sz w:val="21"/>
                <w:szCs w:val="21"/>
              </w:rPr>
              <w:t>未成年人的父母离婚后，不直接抚养未成年子女的一方应当依照协议、人民法院判决或者调解确定的时间和方式，在不影响未成年人学习、生活的情况下探望未成年子女，直接抚养的一方应当配合，但被人民法院依法中止探望权的除外。</w:t>
            </w:r>
          </w:p>
          <w:p w14:paraId="3C3601B8"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 xml:space="preserve">第二十八条　</w:t>
            </w:r>
            <w:r w:rsidRPr="002840F8">
              <w:rPr>
                <w:rFonts w:hint="eastAsia"/>
                <w:color w:val="FF0000"/>
                <w:sz w:val="21"/>
                <w:szCs w:val="21"/>
              </w:rPr>
              <w:t>学校应当保障未成年学生受教育的权利，不得违反国家规定开除、变相开除未成年学生。</w:t>
            </w:r>
          </w:p>
          <w:p w14:paraId="7EECC0EA" w14:textId="77777777" w:rsidR="002D1663" w:rsidRPr="002840F8" w:rsidRDefault="002D1663" w:rsidP="00FC5CA3">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学校应当对尚未完成义务教育的辍学未成年学生进行登记并劝返复学；劝返无效的，应当及时向教育行政部门书面报告。</w:t>
            </w:r>
          </w:p>
          <w:p w14:paraId="5BB1BF60"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333333"/>
                <w:sz w:val="21"/>
                <w:szCs w:val="21"/>
              </w:rPr>
            </w:pPr>
            <w:r w:rsidRPr="002D1663">
              <w:rPr>
                <w:rFonts w:hint="eastAsia"/>
                <w:color w:val="FF0000"/>
                <w:sz w:val="21"/>
                <w:szCs w:val="21"/>
              </w:rPr>
              <w:t>第二十九条</w:t>
            </w:r>
            <w:r w:rsidRPr="002840F8">
              <w:rPr>
                <w:rFonts w:hint="eastAsia"/>
                <w:color w:val="333333"/>
                <w:sz w:val="21"/>
                <w:szCs w:val="21"/>
              </w:rPr>
              <w:t xml:space="preserve">　</w:t>
            </w:r>
            <w:r w:rsidRPr="002840F8">
              <w:rPr>
                <w:rFonts w:hint="eastAsia"/>
                <w:color w:val="FF0000"/>
                <w:sz w:val="21"/>
                <w:szCs w:val="21"/>
              </w:rPr>
              <w:t>学校应当关心、爱护未成年学生，不得因家庭、身体、心理、学习能力等情况歧视学生。对家庭困难、身心有障碍的学生，应当提供关爱；对行为异常、学习有困难的学生，应当耐心帮助。</w:t>
            </w:r>
          </w:p>
          <w:p w14:paraId="4D07B525"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学校应当配合政府有关部门建立留守未成年学生、困境未成年学生的信息档案，开展关爱帮扶工作。</w:t>
            </w:r>
          </w:p>
          <w:p w14:paraId="3BBD1C2A"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第三十条　学校应当根据未成年学生身心发展特点，进行社会生活指导、心理健康辅导、青春期教育和生命教育。</w:t>
            </w:r>
          </w:p>
          <w:p w14:paraId="3B3CDCA9" w14:textId="17D4AC06"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第三十一条　学校应当组织未成年学生参加与其年龄相适应的日常生活劳动、生产劳动和服务性劳动，帮助未成年学生掌握必要的劳动知识和技能，养成良好的劳动习惯。</w:t>
            </w:r>
          </w:p>
          <w:p w14:paraId="3330EC2B"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lastRenderedPageBreak/>
              <w:t xml:space="preserve">第三十二条　</w:t>
            </w:r>
            <w:r w:rsidRPr="002840F8">
              <w:rPr>
                <w:rFonts w:hint="eastAsia"/>
                <w:color w:val="FF0000"/>
                <w:sz w:val="21"/>
                <w:szCs w:val="21"/>
              </w:rPr>
              <w:t>学校、幼儿园应当开展勤俭节约、反对浪费、珍惜粮食、文明饮食等宣传教育活动，帮助未成年人树立浪费可耻、节约为荣的意识，养成文明健康、绿色环保的生活习惯。</w:t>
            </w:r>
          </w:p>
          <w:p w14:paraId="76E0EFA1"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第三十三条　学校应当与未成年学生的父母或者其他监护人互相配合，合理安排未成年学生的学习时间，保障其休息、娱乐和体育锻炼的时间。</w:t>
            </w:r>
          </w:p>
          <w:p w14:paraId="2E55F4AB"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学校不得占用国家法定节假日、休息日及寒暑假期，组织义务教育阶段的未成年学生集体补课，加重其学习负担。</w:t>
            </w:r>
          </w:p>
          <w:p w14:paraId="3297FD4B" w14:textId="77777777" w:rsidR="002D1663" w:rsidRPr="002840F8" w:rsidRDefault="002D1663" w:rsidP="002840F8">
            <w:pPr>
              <w:pStyle w:val="a3"/>
              <w:shd w:val="clear" w:color="auto" w:fill="FFFFFF"/>
              <w:spacing w:before="0" w:beforeAutospacing="0" w:after="0" w:afterAutospacing="0"/>
              <w:ind w:firstLineChars="200" w:firstLine="420"/>
              <w:rPr>
                <w:color w:val="333333"/>
                <w:sz w:val="21"/>
                <w:szCs w:val="21"/>
              </w:rPr>
            </w:pPr>
            <w:r w:rsidRPr="002840F8">
              <w:rPr>
                <w:rFonts w:hint="eastAsia"/>
                <w:color w:val="333333"/>
                <w:sz w:val="21"/>
                <w:szCs w:val="21"/>
              </w:rPr>
              <w:t>幼儿园、校外培训机构不得对学龄前未成年人进行小学课程教育。</w:t>
            </w:r>
          </w:p>
          <w:p w14:paraId="6560D042"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第三十九条　学校应当建立学生欺凌防控工作制度，对教职员工、学生等开展防治学生欺凌的教育和培训。</w:t>
            </w:r>
          </w:p>
          <w:p w14:paraId="4E2262F2"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学校对学生欺凌行为应当立即制止，通知实施欺凌和被欺凌未成年学生的父母或者其他监护人参与欺凌行为的认定和处理；对相关未成年学生及时给予心理辅导、教育和引导；对相关未成年学生的父母或者其他监护人给予必要的家庭教育指导。</w:t>
            </w:r>
          </w:p>
          <w:p w14:paraId="183AB821"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对实施欺凌的未成年学生，学校应当根据欺凌行为的性质和程度，依法加强管教。对严重的欺凌行为，学校不得隐瞒，应当及时向公安机关、教育行政部门报告，并配合相关部门依法处理。</w:t>
            </w:r>
          </w:p>
          <w:p w14:paraId="1FB69824"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第四十条　学校、幼儿园应当建立预防性侵害、性骚扰未成年人工作制度。对性侵害、性骚扰未成年人等违法犯罪行为，学校、幼儿园不得隐瞒，应当及时向公安机关、教育行政部门报告，并配合相关部门依法处理。</w:t>
            </w:r>
          </w:p>
          <w:p w14:paraId="3AF761DD"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学校、幼儿园应当对未成年人开展适合其年龄的性教育，提高未成年人防范性侵害、性骚扰的自我保护意识和能力。对遭</w:t>
            </w:r>
            <w:r w:rsidRPr="002840F8">
              <w:rPr>
                <w:rFonts w:hint="eastAsia"/>
                <w:color w:val="FF0000"/>
                <w:sz w:val="21"/>
                <w:szCs w:val="21"/>
              </w:rPr>
              <w:t>受性侵害、性骚扰的未成年人，学校、幼儿园应当及时采取相关的保护措施。</w:t>
            </w:r>
          </w:p>
          <w:p w14:paraId="3AD71D37"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第四十二条　全社会应当树立关心、爱护未成年人的良好风尚。</w:t>
            </w:r>
          </w:p>
          <w:p w14:paraId="69888ADD" w14:textId="77777777" w:rsidR="002D1663" w:rsidRPr="002D1663"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国家鼓励、支持和引导人民团体、企业事业单位、社会组织以及其他组织和个人，开展有利于未成年人健康成长的社会活动和服务。</w:t>
            </w:r>
          </w:p>
          <w:p w14:paraId="423AA44B"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第四十四条　爱国主义教育基地、图书馆、青少年宫、儿童活动中心、儿童之家应当对未成年人免费开放；博物馆、纪念馆、科技馆、展览馆、美术馆、文化馆、社区公益性互联网上网服务场所以及影剧院、体育场馆、动物园、植物园、公园等场所，应当按照有关规定对未成年人免费或者优惠开放。</w:t>
            </w:r>
          </w:p>
          <w:p w14:paraId="7175D963"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国家鼓励科研机构和科技类社会组织对未成年人开展科学普及活动。</w:t>
            </w:r>
          </w:p>
          <w:p w14:paraId="5121925D"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第四十五条　城市公共交通以及公路、铁路、水路、航空客运等应当按照有关规定对未成年人实施免费或者优惠票价。</w:t>
            </w:r>
          </w:p>
          <w:p w14:paraId="5BACC6D3" w14:textId="77777777" w:rsidR="002D1663" w:rsidRPr="00FC5CA3" w:rsidRDefault="002D1663" w:rsidP="002840F8">
            <w:pPr>
              <w:pStyle w:val="a3"/>
              <w:shd w:val="clear" w:color="auto" w:fill="FFFFFF"/>
              <w:spacing w:beforeLines="50" w:before="156" w:beforeAutospacing="0" w:after="0" w:afterAutospacing="0"/>
              <w:ind w:firstLineChars="200" w:firstLine="404"/>
              <w:rPr>
                <w:color w:val="FF0000"/>
                <w:spacing w:val="-4"/>
                <w:sz w:val="21"/>
                <w:szCs w:val="21"/>
              </w:rPr>
            </w:pPr>
            <w:r w:rsidRPr="002D1663">
              <w:rPr>
                <w:rFonts w:hint="eastAsia"/>
                <w:color w:val="FF0000"/>
                <w:spacing w:val="-4"/>
                <w:sz w:val="21"/>
                <w:szCs w:val="21"/>
              </w:rPr>
              <w:t xml:space="preserve">第四十七条　</w:t>
            </w:r>
            <w:r w:rsidRPr="00FC5CA3">
              <w:rPr>
                <w:rFonts w:hint="eastAsia"/>
                <w:color w:val="FF0000"/>
                <w:spacing w:val="-4"/>
                <w:sz w:val="21"/>
                <w:szCs w:val="21"/>
              </w:rPr>
              <w:t>任何组织或者个人不得违反有关规定，限制未成年人应当享有的照顾或者优惠。</w:t>
            </w:r>
          </w:p>
          <w:p w14:paraId="5998E2AA"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第四十九条　新闻媒体应当加强未成年人保护方面的宣传，对侵犯未成年人合法权益的行为进行舆论监督。新闻媒体采访报道涉及未成年人事件应当客观、审慎和适度，不得侵犯未成年人的名誉、隐私和其他合法权益。</w:t>
            </w:r>
          </w:p>
          <w:p w14:paraId="50C0E763"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第五十二条　禁止制作、复制、发布、传播或者持有有关未成年人的淫秽色情物品和网络信息。</w:t>
            </w:r>
          </w:p>
          <w:p w14:paraId="13799364"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第五十三条　任何组织或者个人不得刊登、播放、张贴或者散发含有危害未成年人身心健康内容的广告；不得在学校、幼儿园播放、张贴或者散发商业广告；不得利用校服、教材等发布或者变相发布商业广告。</w:t>
            </w:r>
          </w:p>
          <w:p w14:paraId="3A181AC7" w14:textId="77777777"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第五十四条　禁止拐卖、绑架、虐待、非法收养未成年人，禁止对未成年人实施性侵害、性骚扰。</w:t>
            </w:r>
          </w:p>
          <w:p w14:paraId="49C807A7"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D1663">
              <w:rPr>
                <w:rFonts w:hint="eastAsia"/>
                <w:color w:val="FF0000"/>
                <w:sz w:val="21"/>
                <w:szCs w:val="21"/>
              </w:rPr>
              <w:t>禁止胁迫、引诱</w:t>
            </w:r>
            <w:r w:rsidRPr="002840F8">
              <w:rPr>
                <w:rFonts w:hint="eastAsia"/>
                <w:color w:val="FF0000"/>
                <w:sz w:val="21"/>
                <w:szCs w:val="21"/>
              </w:rPr>
              <w:t>、教唆未成年人参加黑社会性质组织或者从事违法犯罪活动。</w:t>
            </w:r>
          </w:p>
          <w:p w14:paraId="19DA76D3" w14:textId="77777777" w:rsidR="002D1663" w:rsidRPr="002840F8" w:rsidRDefault="002D1663" w:rsidP="002840F8">
            <w:pPr>
              <w:pStyle w:val="a3"/>
              <w:shd w:val="clear" w:color="auto" w:fill="FFFFFF"/>
              <w:spacing w:before="0" w:beforeAutospacing="0" w:after="0" w:afterAutospacing="0"/>
              <w:ind w:firstLineChars="200" w:firstLine="420"/>
              <w:rPr>
                <w:color w:val="FF0000"/>
                <w:sz w:val="21"/>
                <w:szCs w:val="21"/>
              </w:rPr>
            </w:pPr>
            <w:r w:rsidRPr="002840F8">
              <w:rPr>
                <w:rFonts w:hint="eastAsia"/>
                <w:color w:val="FF0000"/>
                <w:sz w:val="21"/>
                <w:szCs w:val="21"/>
              </w:rPr>
              <w:t>禁止胁迫、诱骗、利用未成年人乞讨。</w:t>
            </w:r>
          </w:p>
          <w:p w14:paraId="7C326B3A"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lastRenderedPageBreak/>
              <w:t>第五十七条</w:t>
            </w:r>
            <w:r w:rsidRPr="002840F8">
              <w:rPr>
                <w:rFonts w:hint="eastAsia"/>
                <w:color w:val="333333"/>
                <w:sz w:val="21"/>
                <w:szCs w:val="21"/>
              </w:rPr>
              <w:t xml:space="preserve">　</w:t>
            </w:r>
            <w:r w:rsidRPr="002840F8">
              <w:rPr>
                <w:rFonts w:hint="eastAsia"/>
                <w:color w:val="FF0000"/>
                <w:sz w:val="21"/>
                <w:szCs w:val="21"/>
              </w:rPr>
              <w:t>旅馆、宾馆、酒店等住宿经营者接待未成年人入住，或者接待未成年人和成年人共同入住时，应当询问父母或者其他监护人的联系方式、入住人员的身份关系等有关情况；发现有违法犯罪嫌疑的，应当立即向公安机关报告，并及时联系未成年人的父母或者其他监护人。</w:t>
            </w:r>
          </w:p>
          <w:p w14:paraId="2B16B49B" w14:textId="5C10F084" w:rsidR="002D1663" w:rsidRPr="002D166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2D1663">
              <w:rPr>
                <w:rFonts w:hint="eastAsia"/>
                <w:color w:val="FF0000"/>
                <w:sz w:val="21"/>
                <w:szCs w:val="21"/>
              </w:rPr>
              <w:t>第五十八条　学校、幼儿园周边不得设置营业性娱乐场所、酒吧、互联网上网服务营业场所等不适宜未成年人活动的场所。营业性歌舞娱乐场所、酒吧、互联网上网服务营业场所等不适宜未成年人活动场所的经营者，不得允许未成年人进入；游艺娱乐场所设置的电子游戏设备，除国家法定节假日外，不得向未成年人提供。经营者应当在显著位置设置未成年人禁入、限入标志；对难以判明是否是未成年人的，应当要求其出示身份证件。</w:t>
            </w:r>
          </w:p>
          <w:p w14:paraId="39471C76" w14:textId="3BA7AFF9" w:rsidR="002D1663" w:rsidRPr="006E315D" w:rsidRDefault="002D1663" w:rsidP="002840F8">
            <w:pPr>
              <w:pStyle w:val="a3"/>
              <w:shd w:val="clear" w:color="auto" w:fill="FFFFFF"/>
              <w:spacing w:beforeLines="50" w:before="156" w:beforeAutospacing="0" w:after="0" w:afterAutospacing="0"/>
              <w:ind w:firstLineChars="200" w:firstLine="412"/>
              <w:rPr>
                <w:color w:val="FF0000"/>
                <w:spacing w:val="-2"/>
                <w:sz w:val="21"/>
                <w:szCs w:val="21"/>
              </w:rPr>
            </w:pPr>
            <w:r w:rsidRPr="006E315D">
              <w:rPr>
                <w:rFonts w:hint="eastAsia"/>
                <w:color w:val="FF0000"/>
                <w:spacing w:val="-2"/>
                <w:sz w:val="21"/>
                <w:szCs w:val="21"/>
              </w:rPr>
              <w:t>第五十九条　学校、幼儿园周边不得设置烟、酒、彩票销售网点。禁止向未成年人销售烟、酒、彩票或者兑付彩票奖金。烟、酒和彩票经营者应当在显著位置设置不向未成年人销售烟、酒或者彩票的标志；对难以判明是否是未成年人的，应当要求其出示身份证件。</w:t>
            </w:r>
          </w:p>
          <w:p w14:paraId="781B9CA7" w14:textId="77777777" w:rsidR="002D1663" w:rsidRPr="006E315D" w:rsidRDefault="002D1663" w:rsidP="002840F8">
            <w:pPr>
              <w:pStyle w:val="a3"/>
              <w:shd w:val="clear" w:color="auto" w:fill="FFFFFF"/>
              <w:spacing w:before="0" w:beforeAutospacing="0" w:after="0" w:afterAutospacing="0"/>
              <w:ind w:firstLineChars="200" w:firstLine="420"/>
              <w:rPr>
                <w:color w:val="FF0000"/>
                <w:sz w:val="21"/>
                <w:szCs w:val="21"/>
              </w:rPr>
            </w:pPr>
            <w:r w:rsidRPr="006E315D">
              <w:rPr>
                <w:rFonts w:hint="eastAsia"/>
                <w:color w:val="FF0000"/>
                <w:sz w:val="21"/>
                <w:szCs w:val="21"/>
              </w:rPr>
              <w:t>任何人不得在学校、幼儿园和其他未成年人集中活动的公共场所吸烟、饮酒。</w:t>
            </w:r>
          </w:p>
          <w:p w14:paraId="13F2F182" w14:textId="7601D87D" w:rsidR="002D1663" w:rsidRPr="006E315D"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6E315D">
              <w:rPr>
                <w:rFonts w:hint="eastAsia"/>
                <w:color w:val="FF0000"/>
                <w:sz w:val="21"/>
                <w:szCs w:val="21"/>
              </w:rPr>
              <w:t>第六十条　禁止向未成年人提供、销售管制刀具或者其他可能致人严重伤害的器具等物品。经营者难以判明购买者是否是未成年人的，应当要求其出示身份证件。</w:t>
            </w:r>
          </w:p>
          <w:p w14:paraId="5C6005E9" w14:textId="08ABB8A9" w:rsidR="002D1663" w:rsidRPr="002840F8" w:rsidRDefault="002D1663" w:rsidP="006E315D">
            <w:pPr>
              <w:pStyle w:val="a3"/>
              <w:shd w:val="clear" w:color="auto" w:fill="FFFFFF"/>
              <w:spacing w:beforeLines="50" w:before="156" w:beforeAutospacing="0" w:after="0" w:afterAutospacing="0"/>
              <w:ind w:firstLineChars="200" w:firstLine="404"/>
              <w:rPr>
                <w:color w:val="FF0000"/>
                <w:sz w:val="21"/>
                <w:szCs w:val="21"/>
              </w:rPr>
            </w:pPr>
            <w:r w:rsidRPr="002D1663">
              <w:rPr>
                <w:rFonts w:hint="eastAsia"/>
                <w:color w:val="FF0000"/>
                <w:spacing w:val="-4"/>
                <w:sz w:val="21"/>
                <w:szCs w:val="21"/>
              </w:rPr>
              <w:t>第六十一条</w:t>
            </w:r>
            <w:r w:rsidRPr="002840F8">
              <w:rPr>
                <w:rFonts w:hint="eastAsia"/>
                <w:color w:val="333333"/>
                <w:spacing w:val="-4"/>
                <w:sz w:val="21"/>
                <w:szCs w:val="21"/>
              </w:rPr>
              <w:t xml:space="preserve">　</w:t>
            </w:r>
            <w:r w:rsidRPr="002840F8">
              <w:rPr>
                <w:rFonts w:hint="eastAsia"/>
                <w:color w:val="FF0000"/>
                <w:sz w:val="21"/>
                <w:szCs w:val="21"/>
              </w:rPr>
              <w:t>招用已满十六周岁未成年人的单位和个人应当执行国家在工种、劳动时间、劳动强度和保护措施等方面的规定，不得安排其从事过重、有毒、有害等危害未成年人身心健康的劳动或者危险作业。</w:t>
            </w:r>
          </w:p>
          <w:p w14:paraId="5E3D61E2"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第六十四条　国家、社会、学校和家庭应当加强未成年人网络素养宣传教育，培养和提高未成年人的网络素养，增强未成年人科学、文明、安全、合理使用网络的意识和能力，保障未成年人在网络空间的合法权益。</w:t>
            </w:r>
          </w:p>
          <w:p w14:paraId="3BFD6F55"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第七十条　学校应当合理使用网络开展教学活动。未经学校允许，未成年学生不得将手机等智能终端产品带入课堂，带入学校的应当统一管理。</w:t>
            </w:r>
          </w:p>
          <w:p w14:paraId="04A4D1AB"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学校发现未成年学生沉迷网络的，应当及时告知其父母或者其他监护人，共同对未成年学生进行教育和引导，帮助其恢复正常的学习生活。</w:t>
            </w:r>
          </w:p>
          <w:p w14:paraId="420C5308"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第七十一条　未成年人的父母或者其他监护人应当提高网络素养，规范自身使用网络的行为，加强对未成年人使用网络行为的引导和监督。</w:t>
            </w:r>
          </w:p>
          <w:p w14:paraId="6DDA1F70" w14:textId="77777777" w:rsidR="002D1663" w:rsidRPr="00A177B3" w:rsidRDefault="002D1663" w:rsidP="00D157FB">
            <w:pPr>
              <w:pStyle w:val="a3"/>
              <w:shd w:val="clear" w:color="auto" w:fill="FFFFFF"/>
              <w:spacing w:before="0" w:beforeAutospacing="0" w:after="0" w:afterAutospacing="0"/>
              <w:ind w:firstLineChars="200" w:firstLine="412"/>
              <w:rPr>
                <w:color w:val="FF0000"/>
                <w:spacing w:val="-2"/>
                <w:sz w:val="21"/>
                <w:szCs w:val="21"/>
              </w:rPr>
            </w:pPr>
            <w:r w:rsidRPr="00A177B3">
              <w:rPr>
                <w:rFonts w:hint="eastAsia"/>
                <w:color w:val="FF0000"/>
                <w:spacing w:val="-2"/>
                <w:sz w:val="21"/>
                <w:szCs w:val="21"/>
              </w:rPr>
              <w:t>未成年人的父母或者其他监护人应当通过在智能终端产品上安装未成年人网络保护软件、选择适合未成年人的服务模式和管理功能等方式，避免未成年人接触危害或者可能影响其身心健康的网络信息，合理安排未成年人使用网络的时间，有效预防未成年人沉迷网络。</w:t>
            </w:r>
          </w:p>
          <w:p w14:paraId="43ACD386" w14:textId="6D56C122"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第七十四条　网络产品和服务提供者不得向未成年人提供诱导其沉迷的产品和服务。</w:t>
            </w:r>
          </w:p>
          <w:p w14:paraId="583B9D63"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网络游戏、网络直播、网络音视频、网络社交等网络服务提供者应当针对未成年人使用其服务设置相应的时间管理、权限管理、消费管理等功能。</w:t>
            </w:r>
          </w:p>
          <w:p w14:paraId="0211B36A"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以未成年人为服务对象的在线教育网络产品和服务，不得插入网络游戏链接，不得推送广告等与教学无关的信息。</w:t>
            </w:r>
          </w:p>
          <w:p w14:paraId="7C1C91D1"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第七十五条　网络游戏经依法审批后方可运营。</w:t>
            </w:r>
          </w:p>
          <w:p w14:paraId="6F12F47D"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国家建立统一的未成年人网络游戏电子身份认证系统。网络游戏服务提供者应当要求未成年人以真实身份信息注册并登录网络游戏。</w:t>
            </w:r>
          </w:p>
          <w:p w14:paraId="453A5007"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网络游戏服务提供者应当按照国家有关规定和标准，对游戏产品进行分类，作出适龄提示，并采取技术措施，不得让未成年人接触不适宜的游戏或者游戏功能。</w:t>
            </w:r>
          </w:p>
          <w:p w14:paraId="691CF6AE"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网络游戏服务提供者不得在每日二十二时至次日八时向未成年人提供网络游戏服务。</w:t>
            </w:r>
          </w:p>
          <w:p w14:paraId="17305EC2"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lastRenderedPageBreak/>
              <w:t>第七十六条　网络直播服务提供者不得为未满十六周岁的未成年人提供网络直播发布者账号注册服务；为年满十六周岁的未成年人提供网络直播发布者账号注册服务时，应当对其身份信息进行认证，并征得其父母或者其他监护人同意。</w:t>
            </w:r>
          </w:p>
          <w:p w14:paraId="35B00162"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第七十七条　任何组织或者个人不得通过网络以文字、图片、音视频等形式，对未成年人实施侮辱、诽谤、威胁或者恶意损害形象等网络欺凌行为。</w:t>
            </w:r>
          </w:p>
          <w:p w14:paraId="646B8A45" w14:textId="77777777" w:rsidR="00A177B3" w:rsidRPr="00A177B3" w:rsidRDefault="002D1663" w:rsidP="00A177B3">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遭受网络欺凌的未成年人及其父母或者其他监护人有权通知网络服务提供者采取删除、屏蔽、断开链接等措施。网络服务提供者接到通知后，应当及时采取必要的措施制止网络欺凌行为，防止信息扩散。</w:t>
            </w:r>
          </w:p>
          <w:p w14:paraId="5FDE402E" w14:textId="3FF9923A" w:rsidR="002D1663" w:rsidRPr="00A177B3" w:rsidRDefault="002D1663" w:rsidP="00A177B3">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第七十八条　网络产品和服务提供者应当建立便捷、合理、有效的投诉和举报渠道，公开投诉、举报方式等信息，及时受理并处理涉及未成年人的投诉、举报。</w:t>
            </w:r>
          </w:p>
          <w:p w14:paraId="6C51115B"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第七十九条　任何组织或者个人发现网络产品、服务含有危害未成年人身心健康的信息，有权向网络产品和服务提供者或者网信、公安等部门投诉、举报。</w:t>
            </w:r>
          </w:p>
          <w:p w14:paraId="74F7D1DF" w14:textId="7B235BF5" w:rsidR="002D1663" w:rsidRPr="00A177B3" w:rsidRDefault="002D1663" w:rsidP="006E315D">
            <w:pPr>
              <w:pStyle w:val="a3"/>
              <w:shd w:val="clear" w:color="auto" w:fill="FFFFFF"/>
              <w:spacing w:beforeLines="50" w:before="156" w:beforeAutospacing="0" w:after="0" w:afterAutospacing="0"/>
              <w:ind w:firstLineChars="200" w:firstLine="420"/>
              <w:rPr>
                <w:color w:val="FF0000"/>
                <w:sz w:val="21"/>
                <w:szCs w:val="21"/>
              </w:rPr>
            </w:pPr>
            <w:r w:rsidRPr="002840F8">
              <w:rPr>
                <w:rFonts w:hint="eastAsia"/>
                <w:color w:val="333333"/>
                <w:sz w:val="21"/>
                <w:szCs w:val="21"/>
              </w:rPr>
              <w:t xml:space="preserve">第九十条　</w:t>
            </w:r>
            <w:r w:rsidRPr="00A177B3">
              <w:rPr>
                <w:rFonts w:hint="eastAsia"/>
                <w:color w:val="FF0000"/>
                <w:sz w:val="21"/>
                <w:szCs w:val="21"/>
              </w:rPr>
              <w:t>教育行政部门应当加强未成年人的心理健康教育，建立未成年人心理问题的早期发现和及时干预机制。卫生健康部门应当做好未成年人心理治疗、心理危机干预以及精神障碍早期识别和诊断治疗等工作。</w:t>
            </w:r>
          </w:p>
          <w:p w14:paraId="623B4C00"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第九十一条　各级人民政府及其有关部门对困境未成年人实施分类保障，采取措施满足其生活、教育、安全、医疗康复、住房等方面的基本需要。</w:t>
            </w:r>
          </w:p>
          <w:p w14:paraId="17DF7CBC"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第九十二条　具有下列情形之一的，民政部门应当依法对未成年人进行临时监护：</w:t>
            </w:r>
          </w:p>
          <w:p w14:paraId="73C0FEE0"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（一）未成年人流浪乞讨或者身份不明，暂时查找不到父母或者其他监护人；</w:t>
            </w:r>
          </w:p>
          <w:p w14:paraId="4DFEDB9F"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（二）监护人下落不明且无其他人可以担任监护人；</w:t>
            </w:r>
          </w:p>
          <w:p w14:paraId="453C5387"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（三）监护人因自身客观原因或者因发生自然灾害、事故灾难、公共卫生事件等突发事件不能履行监护职责，导致未成年人监护缺失；</w:t>
            </w:r>
          </w:p>
          <w:p w14:paraId="365D4A0B"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（四）监护人拒绝或者怠于履行监护职责，导致未成年人处于无人照料的状态；</w:t>
            </w:r>
          </w:p>
          <w:p w14:paraId="33EE6655"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（五）监护人教唆、利用未成年人实施违法犯罪行为，未成年人需要被带离安置；</w:t>
            </w:r>
          </w:p>
          <w:p w14:paraId="5BD898A7"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（六）未成年人遭受监护人严重伤害或者面临人身安全威胁，需要被紧急安置；</w:t>
            </w:r>
          </w:p>
          <w:p w14:paraId="1F652D57"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（七）法律规定的其他情形。</w:t>
            </w:r>
          </w:p>
          <w:p w14:paraId="078920F3"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第九十三条　对临时监护的未成年人，民政部门可以采取委托亲属抚养、家庭寄养等方式进行安置，也可以交由未成年人救助保护机构或者儿童福利机构进行收留、抚养。</w:t>
            </w:r>
          </w:p>
          <w:p w14:paraId="32C1C28D"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临时监护期间，经民政部门评估，监护人重新具备履行监护职责条件的，民政部门可以将未成年人送回监护人抚养。</w:t>
            </w:r>
          </w:p>
          <w:p w14:paraId="4E515E82"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第九十四条　具有下列情形之一的，民政部门应当依法对未成年人进行长期监护：</w:t>
            </w:r>
          </w:p>
          <w:p w14:paraId="22A37F6A"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（一）查找不到未成年人的父母或者其他监护人；</w:t>
            </w:r>
          </w:p>
          <w:p w14:paraId="755BC558"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（二）监护人死亡或者被宣告死亡且无其他人可以担任监护人；</w:t>
            </w:r>
          </w:p>
          <w:p w14:paraId="5CAEB7E1"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（三）监护人丧失监护能力且无其他人可以担任监护人；</w:t>
            </w:r>
          </w:p>
          <w:p w14:paraId="35D116C5"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（四）人民法院判决撤销监护人资格并指定由民政部门担任监护人；</w:t>
            </w:r>
          </w:p>
          <w:p w14:paraId="316349DA"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（五）法律规定的其他情形。</w:t>
            </w:r>
          </w:p>
          <w:p w14:paraId="235F97DB"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第九十八条　国家建立性侵害、虐待、拐卖、暴力伤害等违法犯罪人员信息查询系统，向密切接触未成年人的单位提供免费查询服务。</w:t>
            </w:r>
          </w:p>
          <w:p w14:paraId="2651F7F0" w14:textId="0CA3E905" w:rsidR="002D1663" w:rsidRPr="002840F8" w:rsidRDefault="002D1663" w:rsidP="00D157FB">
            <w:pPr>
              <w:pStyle w:val="a3"/>
              <w:shd w:val="clear" w:color="auto" w:fill="FFFFFF"/>
              <w:spacing w:beforeLines="50" w:before="156" w:beforeAutospacing="0" w:after="0" w:afterAutospacing="0"/>
              <w:ind w:firstLineChars="200" w:firstLine="420"/>
              <w:rPr>
                <w:color w:val="333333"/>
                <w:sz w:val="21"/>
                <w:szCs w:val="21"/>
              </w:rPr>
            </w:pPr>
            <w:r w:rsidRPr="00A177B3">
              <w:rPr>
                <w:rFonts w:hint="eastAsia"/>
                <w:color w:val="FF0000"/>
                <w:sz w:val="21"/>
                <w:szCs w:val="21"/>
              </w:rPr>
              <w:t xml:space="preserve">第九十九条　</w:t>
            </w:r>
            <w:r w:rsidRPr="002840F8">
              <w:rPr>
                <w:rFonts w:hint="eastAsia"/>
                <w:color w:val="FF0000"/>
                <w:sz w:val="21"/>
                <w:szCs w:val="21"/>
              </w:rPr>
              <w:t>地方人民政府应当培育、引导和规范有关社会组织、社会工作者参与未成年人保护工作，开展家庭教育指导服务，为未成年人的心理辅导、康复救助、监护及收养评估等提供专业服务。</w:t>
            </w:r>
          </w:p>
          <w:p w14:paraId="77ED8977"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lastRenderedPageBreak/>
              <w:t xml:space="preserve">第一百零九条　</w:t>
            </w:r>
            <w:r w:rsidRPr="002840F8">
              <w:rPr>
                <w:rFonts w:hint="eastAsia"/>
                <w:color w:val="FF0000"/>
                <w:sz w:val="21"/>
                <w:szCs w:val="21"/>
              </w:rPr>
              <w:t>人民法院审理离婚、抚养、收养、监护、探望等案件涉及未成年人的，可以自行或者委托社会组织对未成年人的相关情况进行社会调查。</w:t>
            </w:r>
          </w:p>
          <w:p w14:paraId="6EBF9FC0" w14:textId="77777777" w:rsidR="002D1663" w:rsidRPr="00A177B3" w:rsidRDefault="002D1663" w:rsidP="002840F8">
            <w:pPr>
              <w:pStyle w:val="a3"/>
              <w:shd w:val="clear" w:color="auto" w:fill="FFFFFF"/>
              <w:spacing w:beforeLines="50" w:before="156" w:beforeAutospacing="0" w:after="0" w:afterAutospacing="0"/>
              <w:ind w:firstLineChars="200" w:firstLine="412"/>
              <w:rPr>
                <w:color w:val="FF0000"/>
                <w:spacing w:val="-2"/>
                <w:sz w:val="21"/>
                <w:szCs w:val="21"/>
              </w:rPr>
            </w:pPr>
            <w:r w:rsidRPr="00A177B3">
              <w:rPr>
                <w:rFonts w:hint="eastAsia"/>
                <w:color w:val="FF0000"/>
                <w:spacing w:val="-2"/>
                <w:sz w:val="21"/>
                <w:szCs w:val="21"/>
              </w:rPr>
              <w:t>第一百一十条　公安机关、人民检察院、人民法院讯问未成年犯罪嫌疑人、被告人，询问未成年被害人、证人，应当依法通知其法定代理人或者其成年亲属、所在学校的代表等合适成年人到场，并采取适当方式，在适当场所进行，保障未成年人的名誉权、隐私权和其他合法权益。</w:t>
            </w:r>
          </w:p>
          <w:p w14:paraId="48607CF7"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人民法院开庭审理涉及未成年人案件，未成年被害人、证人一般不出庭作证；必须出庭的，应当采取保护其隐私的技术手段和心理干预等保护措施。</w:t>
            </w:r>
          </w:p>
          <w:p w14:paraId="44E3258E" w14:textId="0B0B514A" w:rsidR="002D1663" w:rsidRPr="00A177B3" w:rsidRDefault="002D1663" w:rsidP="00D157FB">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第一百一十一条　公安机关、人民检察院、人民法院应当与其他有关政府部门、人民团体、社会组织互相配合，对遭受性侵害或者暴力伤害的未成年被害人及其家庭实施必要的心理干预、经济救助、法律援助、转学安置等保护措施。</w:t>
            </w:r>
          </w:p>
          <w:p w14:paraId="74C8E9D0" w14:textId="77777777" w:rsidR="002D1663" w:rsidRPr="002840F8" w:rsidRDefault="002D1663" w:rsidP="002840F8">
            <w:pPr>
              <w:pStyle w:val="a3"/>
              <w:shd w:val="clear" w:color="auto" w:fill="FFFFFF"/>
              <w:spacing w:beforeLines="50" w:before="156" w:beforeAutospacing="0" w:after="0" w:afterAutospacing="0"/>
              <w:ind w:firstLineChars="200" w:firstLine="420"/>
              <w:rPr>
                <w:color w:val="333333"/>
                <w:sz w:val="21"/>
                <w:szCs w:val="21"/>
              </w:rPr>
            </w:pPr>
            <w:r w:rsidRPr="00A177B3">
              <w:rPr>
                <w:rFonts w:hint="eastAsia"/>
                <w:color w:val="FF0000"/>
                <w:sz w:val="21"/>
                <w:szCs w:val="21"/>
              </w:rPr>
              <w:t>第一百一十二条　公安</w:t>
            </w:r>
            <w:r w:rsidRPr="002840F8">
              <w:rPr>
                <w:rFonts w:hint="eastAsia"/>
                <w:color w:val="FF0000"/>
                <w:sz w:val="21"/>
                <w:szCs w:val="21"/>
              </w:rPr>
              <w:t>机关、人民检察院、人民法院办理未成年人遭受性侵害或者暴力伤害案件，在询问未成年被害人、证人时，应当采取同步录音录像等措施，尽量一次完成；未成年被害人、证人是女性的，应当由女性工作人员进行。</w:t>
            </w:r>
          </w:p>
          <w:p w14:paraId="36B3B215" w14:textId="0B17B496" w:rsidR="002D1663" w:rsidRPr="002840F8"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第一百一十六条</w:t>
            </w:r>
            <w:r w:rsidRPr="002840F8">
              <w:rPr>
                <w:rFonts w:hint="eastAsia"/>
                <w:color w:val="333333"/>
                <w:sz w:val="21"/>
                <w:szCs w:val="21"/>
              </w:rPr>
              <w:t xml:space="preserve">　</w:t>
            </w:r>
            <w:r w:rsidRPr="002840F8">
              <w:rPr>
                <w:rFonts w:hint="eastAsia"/>
                <w:color w:val="FF0000"/>
                <w:sz w:val="21"/>
                <w:szCs w:val="21"/>
              </w:rPr>
              <w:t>国家鼓励和支持社会组织、社会工作者参与涉及未成年人案件中未成年人的心理干预、法律援助、社会调查、社会观护、教育矫治、社区矫正等工作。</w:t>
            </w:r>
          </w:p>
          <w:p w14:paraId="66FF51E8" w14:textId="77777777" w:rsidR="002D1663" w:rsidRPr="00A177B3" w:rsidRDefault="002D1663" w:rsidP="002840F8">
            <w:pPr>
              <w:pStyle w:val="a3"/>
              <w:shd w:val="clear" w:color="auto" w:fill="FFFFFF"/>
              <w:spacing w:beforeLines="50" w:before="156" w:beforeAutospacing="0" w:after="0" w:afterAutospacing="0"/>
              <w:ind w:firstLineChars="200" w:firstLine="420"/>
              <w:rPr>
                <w:color w:val="FF0000"/>
                <w:sz w:val="21"/>
                <w:szCs w:val="21"/>
              </w:rPr>
            </w:pPr>
            <w:r w:rsidRPr="00A177B3">
              <w:rPr>
                <w:rFonts w:hint="eastAsia"/>
                <w:color w:val="FF0000"/>
                <w:sz w:val="21"/>
                <w:szCs w:val="21"/>
              </w:rPr>
              <w:t>第一百三十条　本法中下列用语的含义：</w:t>
            </w:r>
          </w:p>
          <w:p w14:paraId="6BF6165B"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一）密切接触未成年人的单位，是指学校、幼儿园等教育机构；校外培训机构；未成年人救助保护机构、儿童福利机构等未成年人安置、救助机构；婴幼儿照护服务机构、早期教育服务机构；校外托管、临时看护机构；家政服务机构；为未成年人提供医疗服务的医疗机构；其他对未成年人负有教育、培训、监护、救助、看护、医疗等职责的企业事业单位、社会组织等。</w:t>
            </w:r>
          </w:p>
          <w:p w14:paraId="5AC4A289"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（二）学校，是指普通中小学、特殊教育学校、中等职业学校、专门学校。</w:t>
            </w:r>
          </w:p>
          <w:p w14:paraId="449C36D0" w14:textId="77777777" w:rsidR="002D1663" w:rsidRPr="00A177B3" w:rsidRDefault="002D1663" w:rsidP="00D157FB">
            <w:pPr>
              <w:pStyle w:val="a3"/>
              <w:shd w:val="clear" w:color="auto" w:fill="FFFFFF"/>
              <w:spacing w:before="0" w:beforeAutospacing="0" w:after="0" w:afterAutospacing="0"/>
              <w:ind w:firstLineChars="200" w:firstLine="420"/>
              <w:rPr>
                <w:color w:val="FF0000"/>
                <w:sz w:val="21"/>
                <w:szCs w:val="21"/>
              </w:rPr>
            </w:pPr>
            <w:r w:rsidRPr="00A177B3">
              <w:rPr>
                <w:rFonts w:hint="eastAsia"/>
                <w:color w:val="FF0000"/>
                <w:sz w:val="21"/>
                <w:szCs w:val="21"/>
              </w:rPr>
              <w:t>（三）学生欺凌，是指发生在学生之间，一方蓄意或者恶意通过肢体、语言及网络等手段实施欺压、侮辱，造成另一方人身伤害、财产损失或者精神损害的行为。</w:t>
            </w:r>
          </w:p>
          <w:p w14:paraId="55542CF4" w14:textId="1053329A" w:rsidR="002D1663" w:rsidRPr="00AD0E88" w:rsidRDefault="002D1663" w:rsidP="006E315D">
            <w:pPr>
              <w:pStyle w:val="a3"/>
              <w:shd w:val="clear" w:color="auto" w:fill="FFFFFF"/>
              <w:spacing w:beforeLines="50" w:before="156" w:beforeAutospacing="0" w:after="0" w:afterAutospacing="0"/>
              <w:ind w:firstLineChars="200" w:firstLine="480"/>
              <w:rPr>
                <w:color w:val="333333"/>
              </w:rPr>
            </w:pPr>
          </w:p>
        </w:tc>
      </w:tr>
      <w:bookmarkEnd w:id="0"/>
    </w:tbl>
    <w:p w14:paraId="7BB339BF" w14:textId="68EF41A3" w:rsidR="00A70C6C" w:rsidRPr="00A70C6C" w:rsidRDefault="00A70C6C" w:rsidP="002D1663"/>
    <w:sectPr w:rsidR="00A70C6C" w:rsidRPr="00A70C6C" w:rsidSect="002D1663">
      <w:pgSz w:w="11906" w:h="16838"/>
      <w:pgMar w:top="1134" w:right="907" w:bottom="1134"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EAF561" w14:textId="77777777" w:rsidR="00EB33ED" w:rsidRDefault="00EB33ED" w:rsidP="002D1663">
      <w:r>
        <w:separator/>
      </w:r>
    </w:p>
  </w:endnote>
  <w:endnote w:type="continuationSeparator" w:id="0">
    <w:p w14:paraId="607B02AE" w14:textId="77777777" w:rsidR="00EB33ED" w:rsidRDefault="00EB33ED" w:rsidP="002D1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062AAB" w14:textId="77777777" w:rsidR="00EB33ED" w:rsidRDefault="00EB33ED" w:rsidP="002D1663">
      <w:r>
        <w:separator/>
      </w:r>
    </w:p>
  </w:footnote>
  <w:footnote w:type="continuationSeparator" w:id="0">
    <w:p w14:paraId="68DDDF55" w14:textId="77777777" w:rsidR="00EB33ED" w:rsidRDefault="00EB33ED" w:rsidP="002D16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HorizontalSpacing w:val="105"/>
  <w:drawingGridVerticalSpacing w:val="156"/>
  <w:displayHorizontalDrawingGridEvery w:val="2"/>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53C"/>
    <w:rsid w:val="0008353C"/>
    <w:rsid w:val="000A0B3C"/>
    <w:rsid w:val="00174A10"/>
    <w:rsid w:val="00244702"/>
    <w:rsid w:val="002840F8"/>
    <w:rsid w:val="002D1663"/>
    <w:rsid w:val="0045356F"/>
    <w:rsid w:val="004F46D9"/>
    <w:rsid w:val="00560D98"/>
    <w:rsid w:val="00595EF3"/>
    <w:rsid w:val="005F08EC"/>
    <w:rsid w:val="006E315D"/>
    <w:rsid w:val="0077010E"/>
    <w:rsid w:val="00811EF1"/>
    <w:rsid w:val="0084400D"/>
    <w:rsid w:val="008A365B"/>
    <w:rsid w:val="008A5CE0"/>
    <w:rsid w:val="008C5604"/>
    <w:rsid w:val="009B1AA2"/>
    <w:rsid w:val="00A177B3"/>
    <w:rsid w:val="00A70C6C"/>
    <w:rsid w:val="00AD0E88"/>
    <w:rsid w:val="00B63A3C"/>
    <w:rsid w:val="00C20474"/>
    <w:rsid w:val="00C37FC0"/>
    <w:rsid w:val="00C41FD3"/>
    <w:rsid w:val="00C71BA6"/>
    <w:rsid w:val="00D157FB"/>
    <w:rsid w:val="00D40C69"/>
    <w:rsid w:val="00EB33ED"/>
    <w:rsid w:val="00EC19CF"/>
    <w:rsid w:val="00F25A8D"/>
    <w:rsid w:val="00F637CB"/>
    <w:rsid w:val="00FC5C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26E572"/>
  <w15:chartTrackingRefBased/>
  <w15:docId w15:val="{342B2EEC-AA2A-4ED0-B1A8-A33CAFD35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link w:val="30"/>
    <w:uiPriority w:val="9"/>
    <w:qFormat/>
    <w:rsid w:val="00EC19CF"/>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F46D9"/>
    <w:pPr>
      <w:widowControl/>
      <w:spacing w:before="100" w:beforeAutospacing="1" w:after="100" w:afterAutospacing="1"/>
      <w:jc w:val="left"/>
    </w:pPr>
    <w:rPr>
      <w:rFonts w:ascii="宋体" w:eastAsia="宋体" w:hAnsi="宋体" w:cs="宋体"/>
      <w:kern w:val="0"/>
      <w:sz w:val="24"/>
      <w:szCs w:val="24"/>
    </w:rPr>
  </w:style>
  <w:style w:type="table" w:styleId="a4">
    <w:name w:val="Table Grid"/>
    <w:basedOn w:val="a1"/>
    <w:uiPriority w:val="39"/>
    <w:rsid w:val="00AD0E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标题 3 字符"/>
    <w:basedOn w:val="a0"/>
    <w:link w:val="3"/>
    <w:uiPriority w:val="9"/>
    <w:rsid w:val="00EC19CF"/>
    <w:rPr>
      <w:rFonts w:ascii="宋体" w:eastAsia="宋体" w:hAnsi="宋体" w:cs="宋体"/>
      <w:b/>
      <w:bCs/>
      <w:kern w:val="0"/>
      <w:sz w:val="27"/>
      <w:szCs w:val="27"/>
    </w:rPr>
  </w:style>
  <w:style w:type="paragraph" w:styleId="a5">
    <w:name w:val="header"/>
    <w:basedOn w:val="a"/>
    <w:link w:val="a6"/>
    <w:uiPriority w:val="99"/>
    <w:unhideWhenUsed/>
    <w:rsid w:val="002D1663"/>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2D1663"/>
    <w:rPr>
      <w:sz w:val="18"/>
      <w:szCs w:val="18"/>
    </w:rPr>
  </w:style>
  <w:style w:type="paragraph" w:styleId="a7">
    <w:name w:val="footer"/>
    <w:basedOn w:val="a"/>
    <w:link w:val="a8"/>
    <w:uiPriority w:val="99"/>
    <w:unhideWhenUsed/>
    <w:rsid w:val="002D1663"/>
    <w:pPr>
      <w:tabs>
        <w:tab w:val="center" w:pos="4153"/>
        <w:tab w:val="right" w:pos="8306"/>
      </w:tabs>
      <w:snapToGrid w:val="0"/>
      <w:jc w:val="left"/>
    </w:pPr>
    <w:rPr>
      <w:sz w:val="18"/>
      <w:szCs w:val="18"/>
    </w:rPr>
  </w:style>
  <w:style w:type="character" w:customStyle="1" w:styleId="a8">
    <w:name w:val="页脚 字符"/>
    <w:basedOn w:val="a0"/>
    <w:link w:val="a7"/>
    <w:uiPriority w:val="99"/>
    <w:rsid w:val="002D166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222480">
      <w:bodyDiv w:val="1"/>
      <w:marLeft w:val="0"/>
      <w:marRight w:val="0"/>
      <w:marTop w:val="0"/>
      <w:marBottom w:val="0"/>
      <w:divBdr>
        <w:top w:val="none" w:sz="0" w:space="0" w:color="auto"/>
        <w:left w:val="none" w:sz="0" w:space="0" w:color="auto"/>
        <w:bottom w:val="none" w:sz="0" w:space="0" w:color="auto"/>
        <w:right w:val="none" w:sz="0" w:space="0" w:color="auto"/>
      </w:divBdr>
    </w:div>
    <w:div w:id="2122796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7DBC28-CFAC-44D5-B5B9-6B1062D94E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6</Pages>
  <Words>1073</Words>
  <Characters>6118</Characters>
  <Application>Microsoft Office Word</Application>
  <DocSecurity>0</DocSecurity>
  <Lines>50</Lines>
  <Paragraphs>14</Paragraphs>
  <ScaleCrop>false</ScaleCrop>
  <Company/>
  <LinksUpToDate>false</LinksUpToDate>
  <CharactersWithSpaces>7177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123</cp:lastModifiedBy>
  <cp:revision>15</cp:revision>
  <dcterms:created xsi:type="dcterms:W3CDTF">2020-10-20T00:32:00Z</dcterms:created>
  <dcterms:modified xsi:type="dcterms:W3CDTF">2021-02-05T20:02:00Z</dcterms:modified>
</cp:coreProperties>
</file>